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B3" w:rsidRPr="00522D25" w:rsidRDefault="004B4EB3" w:rsidP="004B4EB3">
      <w:pPr>
        <w:jc w:val="center"/>
        <w:rPr>
          <w:rFonts w:ascii="Times New Roman" w:eastAsia="標楷體" w:hAnsi="Times New Roman" w:cs="Times New Roman"/>
          <w:b/>
          <w:sz w:val="28"/>
        </w:rPr>
      </w:pPr>
      <w:r w:rsidRPr="00522D25">
        <w:rPr>
          <w:rFonts w:ascii="Times New Roman" w:eastAsia="標楷體" w:hAnsi="標楷體" w:cs="Times New Roman"/>
          <w:b/>
          <w:sz w:val="28"/>
        </w:rPr>
        <w:t>【</w:t>
      </w:r>
      <w:r w:rsidRPr="00522D25">
        <w:rPr>
          <w:rFonts w:ascii="Times New Roman" w:eastAsia="標楷體" w:hAnsi="Times New Roman" w:cs="Times New Roman"/>
          <w:b/>
          <w:sz w:val="28"/>
        </w:rPr>
        <w:t xml:space="preserve">2018 </w:t>
      </w:r>
      <w:r w:rsidR="000B1FE6" w:rsidRPr="00522D25">
        <w:rPr>
          <w:rFonts w:ascii="Times New Roman" w:eastAsia="標楷體" w:hAnsi="標楷體" w:cs="Times New Roman"/>
          <w:b/>
          <w:sz w:val="28"/>
        </w:rPr>
        <w:t>臺南市英語閱讀季</w:t>
      </w:r>
      <w:r w:rsidR="000B1FE6" w:rsidRPr="00522D25">
        <w:rPr>
          <w:rFonts w:ascii="Times New Roman" w:eastAsia="標楷體" w:hAnsi="Times New Roman" w:cs="Times New Roman"/>
          <w:b/>
          <w:sz w:val="28"/>
        </w:rPr>
        <w:t>-</w:t>
      </w:r>
      <w:r w:rsidR="000B1FE6" w:rsidRPr="00522D25">
        <w:rPr>
          <w:rFonts w:ascii="Times New Roman" w:eastAsia="標楷體" w:hAnsi="標楷體" w:cs="Times New Roman"/>
          <w:b/>
          <w:sz w:val="28"/>
        </w:rPr>
        <w:t>中學英</w:t>
      </w:r>
      <w:r w:rsidR="009D60CC">
        <w:rPr>
          <w:rFonts w:ascii="Times New Roman" w:eastAsia="標楷體" w:hAnsi="標楷體" w:cs="Times New Roman" w:hint="eastAsia"/>
          <w:b/>
          <w:sz w:val="28"/>
        </w:rPr>
        <w:t>語</w:t>
      </w:r>
      <w:r w:rsidR="000B1FE6" w:rsidRPr="00522D25">
        <w:rPr>
          <w:rFonts w:ascii="Times New Roman" w:eastAsia="標楷體" w:hAnsi="標楷體" w:cs="Times New Roman"/>
          <w:b/>
          <w:sz w:val="28"/>
        </w:rPr>
        <w:t>廣泛閱讀</w:t>
      </w:r>
      <w:r w:rsidR="009D60CC">
        <w:rPr>
          <w:rFonts w:ascii="Times New Roman" w:eastAsia="標楷體" w:hAnsi="標楷體" w:cs="Times New Roman" w:hint="eastAsia"/>
          <w:b/>
          <w:sz w:val="28"/>
        </w:rPr>
        <w:t>師訓</w:t>
      </w:r>
      <w:r w:rsidRPr="00522D25">
        <w:rPr>
          <w:rFonts w:ascii="Times New Roman" w:eastAsia="標楷體" w:hAnsi="標楷體" w:cs="Times New Roman"/>
          <w:b/>
          <w:sz w:val="28"/>
        </w:rPr>
        <w:t>】</w:t>
      </w:r>
    </w:p>
    <w:p w:rsidR="004B4EB3" w:rsidRPr="00522D25" w:rsidRDefault="004B4EB3" w:rsidP="004B4EB3">
      <w:pPr>
        <w:jc w:val="center"/>
        <w:rPr>
          <w:rFonts w:ascii="Times New Roman" w:eastAsia="標楷體" w:hAnsi="Times New Roman" w:cs="Times New Roman"/>
          <w:b/>
          <w:sz w:val="28"/>
        </w:rPr>
      </w:pPr>
      <w:r w:rsidRPr="00522D25">
        <w:rPr>
          <w:rFonts w:ascii="Times New Roman" w:eastAsia="標楷體" w:hAnsi="標楷體" w:cs="Times New Roman"/>
          <w:b/>
          <w:sz w:val="28"/>
        </w:rPr>
        <w:t>活動</w:t>
      </w:r>
      <w:r w:rsidR="000451E8" w:rsidRPr="00522D25">
        <w:rPr>
          <w:rFonts w:ascii="Times New Roman" w:eastAsia="標楷體" w:hAnsi="標楷體" w:cs="Times New Roman"/>
          <w:b/>
          <w:sz w:val="28"/>
        </w:rPr>
        <w:t>簡介</w:t>
      </w:r>
    </w:p>
    <w:p w:rsidR="004B4EB3" w:rsidRPr="00522D25" w:rsidRDefault="004B4EB3">
      <w:pPr>
        <w:rPr>
          <w:rFonts w:ascii="Times New Roman" w:eastAsia="標楷體" w:hAnsi="Times New Roman" w:cs="Times New Roman"/>
        </w:rPr>
      </w:pPr>
    </w:p>
    <w:p w:rsidR="004B4EB3" w:rsidRPr="00522D25" w:rsidRDefault="004B4EB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活動名稱：</w:t>
      </w:r>
      <w:r w:rsidR="000B1FE6" w:rsidRPr="00522D25">
        <w:rPr>
          <w:rFonts w:ascii="Times New Roman" w:eastAsia="標楷體" w:hAnsi="Times New Roman" w:cs="Times New Roman"/>
        </w:rPr>
        <w:t xml:space="preserve">2018 </w:t>
      </w:r>
      <w:r w:rsidR="000B1FE6" w:rsidRPr="00522D25">
        <w:rPr>
          <w:rFonts w:ascii="Times New Roman" w:eastAsia="標楷體" w:hAnsi="標楷體" w:cs="Times New Roman"/>
        </w:rPr>
        <w:t>臺南市英語閱讀季</w:t>
      </w:r>
      <w:r w:rsidR="000B1FE6" w:rsidRPr="00522D25">
        <w:rPr>
          <w:rFonts w:ascii="Times New Roman" w:eastAsia="標楷體" w:hAnsi="Times New Roman" w:cs="Times New Roman"/>
        </w:rPr>
        <w:t>-</w:t>
      </w:r>
      <w:r w:rsidR="009D60CC" w:rsidRPr="009D60CC">
        <w:rPr>
          <w:rFonts w:ascii="Times New Roman" w:eastAsia="標楷體" w:hAnsi="標楷體" w:cs="Times New Roman" w:hint="eastAsia"/>
        </w:rPr>
        <w:t>中學英語廣泛閱讀師訓</w:t>
      </w:r>
    </w:p>
    <w:p w:rsidR="008D0F3C" w:rsidRPr="00522D25" w:rsidRDefault="008D0F3C" w:rsidP="008D0F3C">
      <w:pPr>
        <w:pStyle w:val="a3"/>
        <w:ind w:leftChars="0" w:left="284"/>
        <w:rPr>
          <w:rFonts w:ascii="Times New Roman" w:eastAsia="標楷體" w:hAnsi="Times New Roman" w:cs="Times New Roman"/>
        </w:rPr>
      </w:pPr>
    </w:p>
    <w:p w:rsidR="004B4EB3" w:rsidRPr="00522D25" w:rsidRDefault="004B4EB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活動時間：</w:t>
      </w:r>
      <w:r w:rsidRPr="00522D25">
        <w:rPr>
          <w:rFonts w:ascii="Times New Roman" w:eastAsia="標楷體" w:hAnsi="Times New Roman" w:cs="Times New Roman"/>
        </w:rPr>
        <w:t>2018</w:t>
      </w:r>
      <w:r w:rsidRPr="00522D25">
        <w:rPr>
          <w:rFonts w:ascii="Times New Roman" w:eastAsia="標楷體" w:hAnsi="標楷體" w:cs="Times New Roman"/>
        </w:rPr>
        <w:t>年</w:t>
      </w:r>
      <w:r w:rsidRPr="00522D25">
        <w:rPr>
          <w:rFonts w:ascii="Times New Roman" w:eastAsia="標楷體" w:hAnsi="Times New Roman" w:cs="Times New Roman"/>
        </w:rPr>
        <w:t>1</w:t>
      </w:r>
      <w:r w:rsidR="000B1FE6" w:rsidRPr="00522D25">
        <w:rPr>
          <w:rFonts w:ascii="Times New Roman" w:eastAsia="標楷體" w:hAnsi="Times New Roman" w:cs="Times New Roman"/>
        </w:rPr>
        <w:t>1</w:t>
      </w:r>
      <w:r w:rsidRPr="00522D25">
        <w:rPr>
          <w:rFonts w:ascii="Times New Roman" w:eastAsia="標楷體" w:hAnsi="標楷體" w:cs="Times New Roman"/>
        </w:rPr>
        <w:t>月</w:t>
      </w:r>
      <w:r w:rsidR="000B1FE6" w:rsidRPr="00522D25">
        <w:rPr>
          <w:rFonts w:ascii="Times New Roman" w:eastAsia="標楷體" w:hAnsi="Times New Roman" w:cs="Times New Roman"/>
        </w:rPr>
        <w:t>1</w:t>
      </w:r>
      <w:r w:rsidRPr="00522D25">
        <w:rPr>
          <w:rFonts w:ascii="Times New Roman" w:eastAsia="標楷體" w:hAnsi="Times New Roman" w:cs="Times New Roman"/>
        </w:rPr>
        <w:t>0</w:t>
      </w:r>
      <w:r w:rsidRPr="00522D25">
        <w:rPr>
          <w:rFonts w:ascii="Times New Roman" w:eastAsia="標楷體" w:hAnsi="標楷體" w:cs="Times New Roman"/>
        </w:rPr>
        <w:t>日</w:t>
      </w:r>
      <w:r w:rsidRPr="00522D25">
        <w:rPr>
          <w:rFonts w:ascii="Times New Roman" w:eastAsia="標楷體" w:hAnsi="Times New Roman" w:cs="Times New Roman"/>
        </w:rPr>
        <w:t xml:space="preserve"> (</w:t>
      </w:r>
      <w:r w:rsidRPr="00522D25">
        <w:rPr>
          <w:rFonts w:ascii="Times New Roman" w:eastAsia="標楷體" w:hAnsi="標楷體" w:cs="Times New Roman"/>
        </w:rPr>
        <w:t>星期</w:t>
      </w:r>
      <w:r w:rsidR="000B1FE6" w:rsidRPr="00522D25">
        <w:rPr>
          <w:rFonts w:ascii="Times New Roman" w:eastAsia="標楷體" w:hAnsi="標楷體" w:cs="Times New Roman"/>
        </w:rPr>
        <w:t>六</w:t>
      </w:r>
      <w:r w:rsidRPr="00522D25">
        <w:rPr>
          <w:rFonts w:ascii="Times New Roman" w:eastAsia="標楷體" w:hAnsi="Times New Roman" w:cs="Times New Roman"/>
        </w:rPr>
        <w:t>)</w:t>
      </w:r>
    </w:p>
    <w:p w:rsidR="008D0F3C" w:rsidRPr="00522D25" w:rsidRDefault="008D0F3C" w:rsidP="008D0F3C">
      <w:pPr>
        <w:rPr>
          <w:rFonts w:ascii="Times New Roman" w:eastAsia="標楷體" w:hAnsi="Times New Roman" w:cs="Times New Roman"/>
        </w:rPr>
      </w:pPr>
    </w:p>
    <w:p w:rsidR="00D50D23" w:rsidRPr="00522D25" w:rsidRDefault="00D50D2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主</w:t>
      </w:r>
      <w:r w:rsidR="004B4EB3" w:rsidRPr="00522D25">
        <w:rPr>
          <w:rFonts w:ascii="Times New Roman" w:eastAsia="標楷體" w:hAnsi="標楷體" w:cs="Times New Roman"/>
        </w:rPr>
        <w:t>辦單位：</w:t>
      </w:r>
      <w:r w:rsidRPr="00522D25">
        <w:rPr>
          <w:rFonts w:ascii="Times New Roman" w:eastAsia="標楷體" w:hAnsi="標楷體" w:cs="Times New Roman"/>
        </w:rPr>
        <w:t>臺</w:t>
      </w:r>
      <w:r w:rsidR="00C468A9" w:rsidRPr="00522D25">
        <w:rPr>
          <w:rFonts w:ascii="Times New Roman" w:eastAsia="標楷體" w:hAnsi="標楷體" w:cs="Times New Roman"/>
        </w:rPr>
        <w:t>南市政府</w:t>
      </w:r>
      <w:r w:rsidR="000B1FE6" w:rsidRPr="00522D25">
        <w:rPr>
          <w:rFonts w:ascii="Times New Roman" w:eastAsia="標楷體" w:hAnsi="標楷體" w:cs="Times New Roman"/>
        </w:rPr>
        <w:t>第二官方語言</w:t>
      </w:r>
      <w:r w:rsidR="00E24D90" w:rsidRPr="00522D25">
        <w:rPr>
          <w:rFonts w:ascii="Times New Roman" w:eastAsia="標楷體" w:hAnsi="標楷體" w:cs="Times New Roman"/>
        </w:rPr>
        <w:t>專案</w:t>
      </w:r>
      <w:r w:rsidR="000B1FE6" w:rsidRPr="00522D25">
        <w:rPr>
          <w:rFonts w:ascii="Times New Roman" w:eastAsia="標楷體" w:hAnsi="標楷體" w:cs="Times New Roman"/>
        </w:rPr>
        <w:t>辦公室</w:t>
      </w:r>
    </w:p>
    <w:p w:rsidR="00D50D23" w:rsidRPr="00522D25" w:rsidRDefault="00D50D23" w:rsidP="00D50D23">
      <w:pPr>
        <w:pStyle w:val="a3"/>
        <w:rPr>
          <w:rFonts w:ascii="Times New Roman" w:eastAsia="標楷體" w:hAnsi="Times New Roman" w:cs="Times New Roman"/>
        </w:rPr>
      </w:pPr>
    </w:p>
    <w:p w:rsidR="004B4EB3" w:rsidRPr="00522D25" w:rsidRDefault="00D50D2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協辦單位：</w:t>
      </w:r>
      <w:r w:rsidR="000B1FE6" w:rsidRPr="00522D25">
        <w:rPr>
          <w:rFonts w:ascii="Times New Roman" w:eastAsia="標楷體" w:hAnsi="標楷體" w:cs="Times New Roman"/>
        </w:rPr>
        <w:t>台南市立忠孝國中、牛津</w:t>
      </w:r>
      <w:r w:rsidR="004B4EB3" w:rsidRPr="00522D25">
        <w:rPr>
          <w:rFonts w:ascii="Times New Roman" w:eastAsia="標楷體" w:hAnsi="標楷體" w:cs="Times New Roman"/>
        </w:rPr>
        <w:t>大學出版社</w:t>
      </w:r>
      <w:r w:rsidR="000B1FE6" w:rsidRPr="00522D25">
        <w:rPr>
          <w:rFonts w:ascii="Times New Roman" w:eastAsia="標楷體" w:hAnsi="標楷體" w:cs="Times New Roman"/>
        </w:rPr>
        <w:t>、敦煌書局</w:t>
      </w:r>
    </w:p>
    <w:p w:rsidR="00D50D23" w:rsidRPr="00522D25" w:rsidRDefault="00D50D23" w:rsidP="00D50D23">
      <w:pPr>
        <w:pStyle w:val="a3"/>
        <w:rPr>
          <w:rFonts w:ascii="Times New Roman" w:eastAsia="標楷體" w:hAnsi="Times New Roman" w:cs="Times New Roman"/>
        </w:rPr>
      </w:pPr>
    </w:p>
    <w:p w:rsidR="00D50D23" w:rsidRPr="00522D25" w:rsidRDefault="00D50D2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執行單位：敦煌書局</w:t>
      </w:r>
    </w:p>
    <w:p w:rsidR="008D0F3C" w:rsidRPr="00522D25" w:rsidRDefault="008D0F3C" w:rsidP="008D0F3C">
      <w:pPr>
        <w:rPr>
          <w:rFonts w:ascii="Times New Roman" w:eastAsia="標楷體" w:hAnsi="Times New Roman" w:cs="Times New Roman"/>
        </w:rPr>
      </w:pPr>
    </w:p>
    <w:p w:rsidR="004B4EB3" w:rsidRPr="00522D25" w:rsidRDefault="004B4EB3" w:rsidP="004B4EB3">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活動地點：</w:t>
      </w:r>
      <w:r w:rsidR="000B1FE6" w:rsidRPr="00522D25">
        <w:rPr>
          <w:rFonts w:ascii="Times New Roman" w:eastAsia="標楷體" w:hAnsi="標楷體" w:cs="Times New Roman"/>
        </w:rPr>
        <w:t>台南市立忠孝國中</w:t>
      </w:r>
      <w:r w:rsidRPr="00522D25">
        <w:rPr>
          <w:rFonts w:ascii="Times New Roman" w:eastAsia="標楷體" w:hAnsi="Times New Roman" w:cs="Times New Roman"/>
        </w:rPr>
        <w:t xml:space="preserve"> (</w:t>
      </w:r>
      <w:r w:rsidR="000B1FE6" w:rsidRPr="00522D25">
        <w:rPr>
          <w:rFonts w:ascii="Times New Roman" w:eastAsia="標楷體" w:hAnsi="標楷體" w:cs="Times New Roman"/>
          <w:color w:val="222222"/>
          <w:shd w:val="clear" w:color="auto" w:fill="FFFFFF"/>
        </w:rPr>
        <w:t>台南市東區崇善路</w:t>
      </w:r>
      <w:r w:rsidR="000B1FE6" w:rsidRPr="00522D25">
        <w:rPr>
          <w:rFonts w:ascii="Times New Roman" w:eastAsia="標楷體" w:hAnsi="Times New Roman" w:cs="Times New Roman"/>
          <w:color w:val="222222"/>
          <w:shd w:val="clear" w:color="auto" w:fill="FFFFFF"/>
        </w:rPr>
        <w:t>151</w:t>
      </w:r>
      <w:r w:rsidR="000B1FE6" w:rsidRPr="00522D25">
        <w:rPr>
          <w:rFonts w:ascii="Times New Roman" w:eastAsia="標楷體" w:hAnsi="標楷體" w:cs="Times New Roman"/>
          <w:color w:val="222222"/>
          <w:shd w:val="clear" w:color="auto" w:fill="FFFFFF"/>
        </w:rPr>
        <w:t>號</w:t>
      </w:r>
      <w:r w:rsidRPr="00522D25">
        <w:rPr>
          <w:rFonts w:ascii="Times New Roman" w:eastAsia="標楷體" w:hAnsi="Times New Roman" w:cs="Times New Roman"/>
        </w:rPr>
        <w:t>)</w:t>
      </w:r>
      <w:r w:rsidR="006A271D" w:rsidRPr="00522D25">
        <w:rPr>
          <w:rFonts w:ascii="Times New Roman" w:eastAsia="標楷體" w:hAnsi="Times New Roman" w:cs="Times New Roman"/>
        </w:rPr>
        <w:t xml:space="preserve"> </w:t>
      </w:r>
      <w:r w:rsidR="006A271D" w:rsidRPr="00522D25">
        <w:rPr>
          <w:rFonts w:ascii="Times New Roman" w:eastAsia="標楷體" w:hAnsi="標楷體" w:cs="Times New Roman"/>
        </w:rPr>
        <w:t>四樓課發室</w:t>
      </w:r>
    </w:p>
    <w:p w:rsidR="008D0F3C" w:rsidRPr="00522D25" w:rsidRDefault="008D0F3C" w:rsidP="008D0F3C">
      <w:pPr>
        <w:rPr>
          <w:rFonts w:ascii="Times New Roman" w:eastAsia="標楷體" w:hAnsi="Times New Roman" w:cs="Times New Roman"/>
        </w:rPr>
      </w:pPr>
    </w:p>
    <w:p w:rsidR="00E133D0" w:rsidRPr="00522D25" w:rsidRDefault="00790C2C" w:rsidP="00E133D0">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活動目標：</w:t>
      </w:r>
    </w:p>
    <w:p w:rsidR="00E133D0" w:rsidRPr="00522D25" w:rsidRDefault="00E133D0" w:rsidP="00E133D0">
      <w:pPr>
        <w:pStyle w:val="a3"/>
        <w:numPr>
          <w:ilvl w:val="1"/>
          <w:numId w:val="1"/>
        </w:numPr>
        <w:ind w:leftChars="0" w:left="766" w:hanging="284"/>
        <w:rPr>
          <w:rFonts w:ascii="Times New Roman" w:eastAsia="標楷體" w:hAnsi="Times New Roman" w:cs="Times New Roman"/>
        </w:rPr>
      </w:pPr>
      <w:r w:rsidRPr="00522D25">
        <w:rPr>
          <w:rFonts w:ascii="Times New Roman" w:eastAsia="標楷體" w:hAnsi="標楷體" w:cs="Times New Roman"/>
        </w:rPr>
        <w:t>探討英語文廣泛閱讀</w:t>
      </w:r>
      <w:r w:rsidR="005D3AA5" w:rsidRPr="00522D25">
        <w:rPr>
          <w:rFonts w:ascii="Times New Roman" w:eastAsia="標楷體" w:hAnsi="標楷體" w:cs="Times New Roman"/>
        </w:rPr>
        <w:t>之理論與實務操作技巧</w:t>
      </w:r>
    </w:p>
    <w:p w:rsidR="005D3AA5" w:rsidRPr="00522D25" w:rsidRDefault="005D3AA5" w:rsidP="00E133D0">
      <w:pPr>
        <w:pStyle w:val="a3"/>
        <w:numPr>
          <w:ilvl w:val="1"/>
          <w:numId w:val="1"/>
        </w:numPr>
        <w:ind w:leftChars="0" w:left="766" w:hanging="284"/>
        <w:rPr>
          <w:rFonts w:ascii="Times New Roman" w:eastAsia="標楷體" w:hAnsi="Times New Roman" w:cs="Times New Roman"/>
        </w:rPr>
      </w:pPr>
      <w:r w:rsidRPr="00522D25">
        <w:rPr>
          <w:rFonts w:ascii="Times New Roman" w:eastAsia="標楷體" w:hAnsi="標楷體" w:cs="Times New Roman"/>
        </w:rPr>
        <w:t>探討老師如何自行設計因應</w:t>
      </w:r>
      <w:r w:rsidRPr="00522D25">
        <w:rPr>
          <w:rFonts w:ascii="Times New Roman" w:eastAsia="標楷體" w:hAnsi="Times New Roman" w:cs="Times New Roman"/>
        </w:rPr>
        <w:t>108</w:t>
      </w:r>
      <w:r w:rsidRPr="00522D25">
        <w:rPr>
          <w:rFonts w:ascii="Times New Roman" w:eastAsia="標楷體" w:hAnsi="標楷體" w:cs="Times New Roman"/>
        </w:rPr>
        <w:t>課綱中</w:t>
      </w:r>
      <w:r w:rsidR="007D0206">
        <w:rPr>
          <w:rFonts w:ascii="Times New Roman" w:eastAsia="標楷體" w:hAnsi="標楷體" w:cs="Times New Roman" w:hint="eastAsia"/>
        </w:rPr>
        <w:t>學</w:t>
      </w:r>
      <w:r w:rsidRPr="00522D25">
        <w:rPr>
          <w:rFonts w:ascii="Times New Roman" w:eastAsia="標楷體" w:hAnsi="標楷體" w:cs="Times New Roman"/>
        </w:rPr>
        <w:t>校訂選修的英文閱讀特色課程</w:t>
      </w:r>
    </w:p>
    <w:p w:rsidR="005D3AA5" w:rsidRPr="00522D25" w:rsidRDefault="005D3AA5" w:rsidP="00E133D0">
      <w:pPr>
        <w:pStyle w:val="a3"/>
        <w:numPr>
          <w:ilvl w:val="1"/>
          <w:numId w:val="1"/>
        </w:numPr>
        <w:ind w:leftChars="0" w:left="766" w:hanging="284"/>
        <w:rPr>
          <w:rFonts w:ascii="Times New Roman" w:eastAsia="標楷體" w:hAnsi="Times New Roman" w:cs="Times New Roman"/>
        </w:rPr>
      </w:pPr>
      <w:r w:rsidRPr="00522D25">
        <w:rPr>
          <w:rFonts w:ascii="Times New Roman" w:eastAsia="標楷體" w:hAnsi="標楷體" w:cs="Times New Roman"/>
        </w:rPr>
        <w:t>提供老師</w:t>
      </w:r>
      <w:r w:rsidR="007529ED" w:rsidRPr="00522D25">
        <w:rPr>
          <w:rFonts w:ascii="Times New Roman" w:eastAsia="標楷體" w:hAnsi="標楷體" w:cs="Times New Roman"/>
        </w:rPr>
        <w:t>適切的課程設計素材與教學資源建議</w:t>
      </w:r>
    </w:p>
    <w:p w:rsidR="008D0F3C" w:rsidRPr="00522D25" w:rsidRDefault="008D0F3C" w:rsidP="008D0F3C">
      <w:pPr>
        <w:pStyle w:val="a3"/>
        <w:ind w:leftChars="0" w:left="766"/>
        <w:rPr>
          <w:rFonts w:ascii="Times New Roman" w:eastAsia="標楷體" w:hAnsi="Times New Roman" w:cs="Times New Roman"/>
        </w:rPr>
      </w:pPr>
    </w:p>
    <w:p w:rsidR="00520337" w:rsidRPr="00522D25" w:rsidRDefault="004B4EB3" w:rsidP="00E133D0">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活動簡介：</w:t>
      </w:r>
      <w:r w:rsidR="007529ED" w:rsidRPr="00522D25">
        <w:rPr>
          <w:rFonts w:ascii="Times New Roman" w:eastAsia="標楷體" w:hAnsi="標楷體" w:cs="Times New Roman"/>
        </w:rPr>
        <w:t>台灣的大學學測及指考等升學考試，已不侷限於教科書內容，而是從各領域取材出題，並且越來越重視學生的跨科、跨領域學習能力，透過</w:t>
      </w:r>
      <w:r w:rsidR="001E6F16" w:rsidRPr="00522D25">
        <w:rPr>
          <w:rFonts w:ascii="Times New Roman" w:eastAsia="標楷體" w:hAnsi="標楷體" w:cs="Times New Roman"/>
        </w:rPr>
        <w:t>廣泛閱讀</w:t>
      </w:r>
      <w:r w:rsidR="007529ED" w:rsidRPr="00522D25">
        <w:rPr>
          <w:rFonts w:ascii="Times New Roman" w:eastAsia="標楷體" w:hAnsi="標楷體" w:cs="Times New Roman"/>
        </w:rPr>
        <w:t>，</w:t>
      </w:r>
      <w:r w:rsidR="001E6F16" w:rsidRPr="00522D25">
        <w:rPr>
          <w:rFonts w:ascii="Times New Roman" w:eastAsia="標楷體" w:hAnsi="標楷體" w:cs="Times New Roman"/>
        </w:rPr>
        <w:t>可以幫助學習者累積不同領域的知識</w:t>
      </w:r>
      <w:r w:rsidR="008D0F3C" w:rsidRPr="00522D25">
        <w:rPr>
          <w:rFonts w:ascii="Times New Roman" w:eastAsia="標楷體" w:hAnsi="標楷體" w:cs="Times New Roman"/>
        </w:rPr>
        <w:t>、增進多元領域的興趣，提升思辯能力，</w:t>
      </w:r>
      <w:r w:rsidR="007529ED" w:rsidRPr="00522D25">
        <w:rPr>
          <w:rFonts w:ascii="Times New Roman" w:eastAsia="標楷體" w:hAnsi="標楷體" w:cs="Times New Roman"/>
        </w:rPr>
        <w:t>培養大量閱讀習慣，</w:t>
      </w:r>
      <w:r w:rsidR="008D0F3C" w:rsidRPr="00522D25">
        <w:rPr>
          <w:rFonts w:ascii="Times New Roman" w:eastAsia="標楷體" w:hAnsi="標楷體" w:cs="Times New Roman"/>
        </w:rPr>
        <w:t>更</w:t>
      </w:r>
      <w:r w:rsidR="007529ED" w:rsidRPr="00522D25">
        <w:rPr>
          <w:rFonts w:ascii="Times New Roman" w:eastAsia="標楷體" w:hAnsi="標楷體" w:cs="Times New Roman"/>
        </w:rPr>
        <w:t>得以提升學習者聽、說、讀、寫的整體語言能力。</w:t>
      </w:r>
      <w:r w:rsidR="00A61230" w:rsidRPr="00522D25">
        <w:rPr>
          <w:rFonts w:ascii="Times New Roman" w:eastAsia="標楷體" w:hAnsi="標楷體" w:cs="Times New Roman"/>
        </w:rPr>
        <w:t>因應</w:t>
      </w:r>
      <w:r w:rsidR="001E6F16" w:rsidRPr="00522D25">
        <w:rPr>
          <w:rFonts w:ascii="Times New Roman" w:eastAsia="標楷體" w:hAnsi="Times New Roman" w:cs="Times New Roman"/>
        </w:rPr>
        <w:t>108</w:t>
      </w:r>
      <w:r w:rsidR="007529ED" w:rsidRPr="00522D25">
        <w:rPr>
          <w:rFonts w:ascii="Times New Roman" w:eastAsia="標楷體" w:hAnsi="標楷體" w:cs="Times New Roman"/>
        </w:rPr>
        <w:t>課綱即將實施，高中階段的學習者有機會接觸到更多選修課程，</w:t>
      </w:r>
      <w:r w:rsidR="00A61230" w:rsidRPr="00522D25">
        <w:rPr>
          <w:rFonts w:ascii="Times New Roman" w:eastAsia="標楷體" w:hAnsi="標楷體" w:cs="Times New Roman"/>
        </w:rPr>
        <w:t>老師也能發揮所長設計特色課程、教</w:t>
      </w:r>
      <w:r w:rsidR="008D0F3C" w:rsidRPr="00522D25">
        <w:rPr>
          <w:rFonts w:ascii="Times New Roman" w:eastAsia="標楷體" w:hAnsi="標楷體" w:cs="Times New Roman"/>
        </w:rPr>
        <w:t>學相長，本次廣泛閱讀研討會將探討英文廣泛閱讀的理論及應用面，以及</w:t>
      </w:r>
      <w:r w:rsidR="00A61230" w:rsidRPr="00522D25">
        <w:rPr>
          <w:rFonts w:ascii="Times New Roman" w:eastAsia="標楷體" w:hAnsi="標楷體" w:cs="Times New Roman"/>
        </w:rPr>
        <w:t>高中特色選修課程設計方式</w:t>
      </w:r>
      <w:r w:rsidR="008D0F3C" w:rsidRPr="00522D25">
        <w:rPr>
          <w:rFonts w:ascii="Times New Roman" w:eastAsia="標楷體" w:hAnsi="標楷體" w:cs="Times New Roman"/>
        </w:rPr>
        <w:t>，讓老師對英文廣泛閱讀及特色課程設計有更進一步的瞭解。</w:t>
      </w:r>
    </w:p>
    <w:p w:rsidR="008D0F3C" w:rsidRPr="00522D25" w:rsidRDefault="008D0F3C" w:rsidP="008D0F3C">
      <w:pPr>
        <w:pStyle w:val="a3"/>
        <w:ind w:leftChars="0" w:left="284"/>
        <w:rPr>
          <w:rFonts w:ascii="Times New Roman" w:eastAsia="標楷體" w:hAnsi="Times New Roman" w:cs="Times New Roman"/>
        </w:rPr>
      </w:pPr>
    </w:p>
    <w:p w:rsidR="00790C2C" w:rsidRPr="00522D25" w:rsidRDefault="008D0F3C" w:rsidP="00790C2C">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活動內容</w:t>
      </w:r>
    </w:p>
    <w:tbl>
      <w:tblPr>
        <w:tblStyle w:val="a9"/>
        <w:tblW w:w="0" w:type="auto"/>
        <w:jc w:val="center"/>
        <w:tblLook w:val="04A0"/>
      </w:tblPr>
      <w:tblGrid>
        <w:gridCol w:w="1714"/>
        <w:gridCol w:w="5765"/>
      </w:tblGrid>
      <w:tr w:rsidR="00AE5708" w:rsidRPr="00522D25" w:rsidTr="000451E8">
        <w:trPr>
          <w:jc w:val="center"/>
        </w:trPr>
        <w:tc>
          <w:tcPr>
            <w:tcW w:w="1714" w:type="dxa"/>
            <w:shd w:val="clear" w:color="auto" w:fill="BFBFBF" w:themeFill="background1" w:themeFillShade="BF"/>
          </w:tcPr>
          <w:p w:rsidR="00AE5708" w:rsidRPr="00522D25" w:rsidRDefault="00AE5708" w:rsidP="008D0F3C">
            <w:pPr>
              <w:rPr>
                <w:rFonts w:ascii="Times New Roman" w:eastAsia="標楷體" w:hAnsi="Times New Roman" w:cs="Times New Roman"/>
              </w:rPr>
            </w:pPr>
            <w:r w:rsidRPr="00522D25">
              <w:rPr>
                <w:rFonts w:ascii="Times New Roman" w:eastAsia="標楷體" w:hAnsi="標楷體" w:cs="Times New Roman"/>
              </w:rPr>
              <w:t>時間</w:t>
            </w:r>
          </w:p>
        </w:tc>
        <w:tc>
          <w:tcPr>
            <w:tcW w:w="5765" w:type="dxa"/>
            <w:shd w:val="clear" w:color="auto" w:fill="BFBFBF" w:themeFill="background1" w:themeFillShade="BF"/>
          </w:tcPr>
          <w:p w:rsidR="00AE5708" w:rsidRPr="00522D25" w:rsidRDefault="00AE5708" w:rsidP="008D0F3C">
            <w:pPr>
              <w:rPr>
                <w:rFonts w:ascii="Times New Roman" w:eastAsia="標楷體" w:hAnsi="Times New Roman" w:cs="Times New Roman"/>
              </w:rPr>
            </w:pPr>
            <w:r w:rsidRPr="00522D25">
              <w:rPr>
                <w:rFonts w:ascii="Times New Roman" w:eastAsia="標楷體" w:hAnsi="標楷體" w:cs="Times New Roman"/>
              </w:rPr>
              <w:t>活動內容</w:t>
            </w:r>
          </w:p>
        </w:tc>
      </w:tr>
      <w:tr w:rsidR="00AE5708" w:rsidRPr="00522D25" w:rsidTr="000451E8">
        <w:trPr>
          <w:jc w:val="center"/>
        </w:trPr>
        <w:tc>
          <w:tcPr>
            <w:tcW w:w="1714" w:type="dxa"/>
          </w:tcPr>
          <w:p w:rsidR="00AE5708" w:rsidRPr="00522D25" w:rsidRDefault="000B1FE6" w:rsidP="000B1FE6">
            <w:pPr>
              <w:rPr>
                <w:rFonts w:ascii="Times New Roman" w:eastAsia="標楷體" w:hAnsi="Times New Roman" w:cs="Times New Roman"/>
              </w:rPr>
            </w:pPr>
            <w:r w:rsidRPr="00522D25">
              <w:rPr>
                <w:rFonts w:ascii="Times New Roman" w:eastAsia="標楷體" w:hAnsi="Times New Roman" w:cs="Times New Roman"/>
              </w:rPr>
              <w:t>9:00-9</w:t>
            </w:r>
            <w:r w:rsidR="00AE5708" w:rsidRPr="00522D25">
              <w:rPr>
                <w:rFonts w:ascii="Times New Roman" w:eastAsia="標楷體" w:hAnsi="Times New Roman" w:cs="Times New Roman"/>
              </w:rPr>
              <w:t>:30</w:t>
            </w:r>
          </w:p>
        </w:tc>
        <w:tc>
          <w:tcPr>
            <w:tcW w:w="5765" w:type="dxa"/>
          </w:tcPr>
          <w:p w:rsidR="00AE5708" w:rsidRPr="00522D25" w:rsidRDefault="00AE5708" w:rsidP="008D0F3C">
            <w:pPr>
              <w:rPr>
                <w:rFonts w:ascii="Times New Roman" w:eastAsia="標楷體" w:hAnsi="Times New Roman" w:cs="Times New Roman"/>
              </w:rPr>
            </w:pPr>
            <w:r w:rsidRPr="00522D25">
              <w:rPr>
                <w:rFonts w:ascii="Times New Roman" w:eastAsia="標楷體" w:hAnsi="標楷體" w:cs="Times New Roman"/>
              </w:rPr>
              <w:t>參加者報到</w:t>
            </w:r>
          </w:p>
        </w:tc>
      </w:tr>
      <w:tr w:rsidR="00AE5708" w:rsidRPr="00522D25" w:rsidTr="000451E8">
        <w:trPr>
          <w:jc w:val="center"/>
        </w:trPr>
        <w:tc>
          <w:tcPr>
            <w:tcW w:w="1714" w:type="dxa"/>
          </w:tcPr>
          <w:p w:rsidR="00AE5708" w:rsidRPr="00522D25" w:rsidRDefault="00AE5708" w:rsidP="008D0F3C">
            <w:pPr>
              <w:rPr>
                <w:rFonts w:ascii="Times New Roman" w:eastAsia="標楷體" w:hAnsi="Times New Roman" w:cs="Times New Roman"/>
              </w:rPr>
            </w:pPr>
            <w:r w:rsidRPr="00522D25">
              <w:rPr>
                <w:rFonts w:ascii="Times New Roman" w:eastAsia="標楷體" w:hAnsi="Times New Roman" w:cs="Times New Roman"/>
              </w:rPr>
              <w:t>9:30-</w:t>
            </w:r>
            <w:r w:rsidR="000B1FE6" w:rsidRPr="00522D25">
              <w:rPr>
                <w:rFonts w:ascii="Times New Roman" w:eastAsia="標楷體" w:hAnsi="Times New Roman" w:cs="Times New Roman"/>
              </w:rPr>
              <w:t>10:00</w:t>
            </w:r>
          </w:p>
        </w:tc>
        <w:tc>
          <w:tcPr>
            <w:tcW w:w="5765" w:type="dxa"/>
          </w:tcPr>
          <w:p w:rsidR="00AE5708" w:rsidRPr="00522D25" w:rsidRDefault="00AE5708" w:rsidP="008D0F3C">
            <w:pPr>
              <w:rPr>
                <w:rFonts w:ascii="Times New Roman" w:eastAsia="標楷體" w:hAnsi="Times New Roman" w:cs="Times New Roman"/>
              </w:rPr>
            </w:pPr>
            <w:r w:rsidRPr="00522D25">
              <w:rPr>
                <w:rFonts w:ascii="Times New Roman" w:eastAsia="標楷體" w:hAnsi="標楷體" w:cs="Times New Roman"/>
              </w:rPr>
              <w:t>開場演講</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t>10:00-10:50</w:t>
            </w:r>
          </w:p>
        </w:tc>
        <w:tc>
          <w:tcPr>
            <w:tcW w:w="5765" w:type="dxa"/>
          </w:tcPr>
          <w:p w:rsidR="000B1FE6" w:rsidRPr="00522D25" w:rsidRDefault="000B1FE6" w:rsidP="00EC3B90">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Session 1-Why Extensive Reading?</w:t>
            </w:r>
          </w:p>
          <w:p w:rsidR="000B1FE6" w:rsidRPr="00522D25" w:rsidRDefault="000B1FE6" w:rsidP="00EC3B90">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Peter Singer-Towns</w:t>
            </w:r>
          </w:p>
          <w:p w:rsidR="000B1FE6" w:rsidRPr="00522D25" w:rsidRDefault="000B1FE6" w:rsidP="000B1FE6">
            <w:pPr>
              <w:rPr>
                <w:rFonts w:ascii="Times New Roman" w:eastAsia="標楷體" w:hAnsi="Times New Roman" w:cs="Times New Roman"/>
              </w:rPr>
            </w:pPr>
            <w:r w:rsidRPr="00522D25">
              <w:rPr>
                <w:rFonts w:ascii="Times New Roman" w:eastAsia="標楷體" w:hAnsi="Times New Roman" w:cs="Times New Roman"/>
              </w:rPr>
              <w:t xml:space="preserve">Abstract: </w:t>
            </w:r>
            <w:r w:rsidRPr="00522D25">
              <w:rPr>
                <w:rFonts w:ascii="Times New Roman" w:eastAsia="標楷體" w:hAnsi="Times New Roman" w:cs="Times New Roman"/>
                <w:sz w:val="22"/>
              </w:rPr>
              <w:t xml:space="preserve">Extensive Reading (ER) is a term which refers to a </w:t>
            </w:r>
            <w:r w:rsidRPr="00522D25">
              <w:rPr>
                <w:rFonts w:ascii="Times New Roman" w:eastAsia="標楷體" w:hAnsi="Times New Roman" w:cs="Times New Roman"/>
                <w:sz w:val="22"/>
              </w:rPr>
              <w:lastRenderedPageBreak/>
              <w:t>popular movement in education, particularly lauded by researchers of Second Language Acquisition (SLA), which posits that readers should endeavor to read as much easy text as they can absorb each and every day. Why is this movement so important and popular in 2018? Presenter Peter Singer-Towns explores the benefits of ER and the best ways to use it in and out of an EFL classroom setting in Taiwan.</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lastRenderedPageBreak/>
              <w:t>10:50-11:00</w:t>
            </w:r>
          </w:p>
        </w:tc>
        <w:tc>
          <w:tcPr>
            <w:tcW w:w="5765" w:type="dxa"/>
          </w:tcPr>
          <w:p w:rsidR="000B1FE6" w:rsidRPr="00522D25" w:rsidRDefault="000B1FE6" w:rsidP="008D0F3C">
            <w:pPr>
              <w:rPr>
                <w:rFonts w:ascii="Times New Roman" w:eastAsia="標楷體" w:hAnsi="Times New Roman" w:cs="Times New Roman"/>
              </w:rPr>
            </w:pPr>
            <w:r w:rsidRPr="00522D25">
              <w:rPr>
                <w:rFonts w:ascii="Times New Roman" w:eastAsia="標楷體" w:hAnsi="標楷體" w:cs="Times New Roman"/>
              </w:rPr>
              <w:t>中場休息</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t>11:00-11:50</w:t>
            </w:r>
          </w:p>
        </w:tc>
        <w:tc>
          <w:tcPr>
            <w:tcW w:w="5765" w:type="dxa"/>
          </w:tcPr>
          <w:p w:rsidR="000B1FE6" w:rsidRPr="00522D25" w:rsidRDefault="000B1FE6" w:rsidP="008D0F3C">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Session 2-How Graded Readers Support Extensive Reading</w:t>
            </w:r>
          </w:p>
          <w:p w:rsidR="000B1FE6" w:rsidRPr="00522D25" w:rsidRDefault="000B1FE6" w:rsidP="008D0F3C">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Mark Richard</w:t>
            </w:r>
          </w:p>
          <w:p w:rsidR="000B1FE6" w:rsidRPr="00522D25" w:rsidRDefault="000B1FE6" w:rsidP="008D0F3C">
            <w:pPr>
              <w:rPr>
                <w:rFonts w:ascii="Times New Roman" w:eastAsia="標楷體" w:hAnsi="Times New Roman" w:cs="Times New Roman"/>
              </w:rPr>
            </w:pPr>
            <w:r w:rsidRPr="00522D25">
              <w:rPr>
                <w:rFonts w:ascii="Times New Roman" w:eastAsia="標楷體" w:hAnsi="Times New Roman" w:cs="Times New Roman"/>
              </w:rPr>
              <w:t xml:space="preserve">Abstract: </w:t>
            </w:r>
            <w:r w:rsidRPr="00522D25">
              <w:rPr>
                <w:rFonts w:ascii="Times New Roman" w:eastAsia="標楷體" w:hAnsi="Times New Roman" w:cs="Times New Roman"/>
                <w:sz w:val="22"/>
              </w:rPr>
              <w:t>Graded Readers are books designed specifically for language learners. In this session, you will learn how Graded Readers are written to support students’ Extensive Reading, and why they work better than so-called ‘authentic’ books. You will learn about the three key criteria for evaluating suitable Graded Readers – choice, comfort, and quality – and be ready to select materials for your school, and introduce Graded Readers to your students.</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t>11:50-13:00</w:t>
            </w:r>
          </w:p>
        </w:tc>
        <w:tc>
          <w:tcPr>
            <w:tcW w:w="5765" w:type="dxa"/>
          </w:tcPr>
          <w:p w:rsidR="000B1FE6" w:rsidRPr="00522D25" w:rsidRDefault="000B1FE6" w:rsidP="008D0F3C">
            <w:pPr>
              <w:rPr>
                <w:rFonts w:ascii="Times New Roman" w:eastAsia="標楷體" w:hAnsi="Times New Roman" w:cs="Times New Roman"/>
              </w:rPr>
            </w:pPr>
            <w:r w:rsidRPr="00522D25">
              <w:rPr>
                <w:rFonts w:ascii="Times New Roman" w:eastAsia="標楷體" w:hAnsi="標楷體" w:cs="Times New Roman"/>
              </w:rPr>
              <w:t>午餐時間</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t>13:00-13:40</w:t>
            </w:r>
          </w:p>
        </w:tc>
        <w:tc>
          <w:tcPr>
            <w:tcW w:w="5765" w:type="dxa"/>
          </w:tcPr>
          <w:p w:rsidR="000B1FE6" w:rsidRPr="00522D25" w:rsidRDefault="000B1FE6" w:rsidP="008D0F3C">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Session 3-</w:t>
            </w:r>
            <w:r w:rsidRPr="00522D25">
              <w:rPr>
                <w:rFonts w:ascii="Times New Roman" w:eastAsia="標楷體" w:hAnsi="Times New Roman" w:cs="Times New Roman"/>
                <w:b/>
                <w:bCs/>
                <w:color w:val="222222"/>
                <w:sz w:val="22"/>
                <w:shd w:val="pct15" w:color="auto" w:fill="FFFFFF"/>
              </w:rPr>
              <w:t xml:space="preserve"> </w:t>
            </w:r>
            <w:r w:rsidR="00A00E15" w:rsidRPr="00522D25">
              <w:rPr>
                <w:rFonts w:ascii="Times New Roman" w:eastAsia="標楷體" w:hAnsi="Times New Roman" w:cs="Times New Roman"/>
                <w:sz w:val="22"/>
                <w:shd w:val="pct15" w:color="auto" w:fill="FFFFFF"/>
                <w:lang w:val="en-GB"/>
              </w:rPr>
              <w:t>Implementing Extensive Reading in Your Institution</w:t>
            </w:r>
          </w:p>
          <w:p w:rsidR="000B1FE6" w:rsidRPr="00522D25" w:rsidRDefault="000B1FE6" w:rsidP="000B1FE6">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Peter Singer-Towns</w:t>
            </w:r>
          </w:p>
          <w:p w:rsidR="000B1FE6" w:rsidRPr="00522D25" w:rsidRDefault="000B1FE6" w:rsidP="007B7A7C">
            <w:pPr>
              <w:rPr>
                <w:rFonts w:ascii="Times New Roman" w:eastAsia="標楷體" w:hAnsi="Times New Roman" w:cs="Times New Roman"/>
              </w:rPr>
            </w:pPr>
            <w:r w:rsidRPr="00522D25">
              <w:rPr>
                <w:rFonts w:ascii="Times New Roman" w:eastAsia="標楷體" w:hAnsi="Times New Roman" w:cs="Times New Roman"/>
              </w:rPr>
              <w:t>Abstract: Extensive Reading (ER) seems to be a simple concept but it requires independent student motivation and the support of students' families and other teachers in order to succeed. In this presentation on the practical applications of ER, learn more about Reader's Theater, MSSR, book clubs, reading incentives, and ER program management. Learn how to design a program that fits the realities of your school, how to change the reading culture of your class, and how it all fits into an EFL curriculum.</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t>13:40-14:20</w:t>
            </w:r>
          </w:p>
        </w:tc>
        <w:tc>
          <w:tcPr>
            <w:tcW w:w="5765" w:type="dxa"/>
          </w:tcPr>
          <w:p w:rsidR="000B1FE6" w:rsidRPr="00522D25" w:rsidRDefault="000B1FE6" w:rsidP="000B1FE6">
            <w:pPr>
              <w:rPr>
                <w:rFonts w:ascii="Times New Roman" w:eastAsia="標楷體" w:hAnsi="Times New Roman" w:cs="Times New Roman"/>
                <w:b/>
                <w:bCs/>
                <w:color w:val="222222"/>
                <w:sz w:val="22"/>
                <w:shd w:val="pct15" w:color="auto" w:fill="FFFFFF"/>
              </w:rPr>
            </w:pPr>
            <w:r w:rsidRPr="00522D25">
              <w:rPr>
                <w:rFonts w:ascii="Times New Roman" w:eastAsia="標楷體" w:hAnsi="Times New Roman" w:cs="Times New Roman"/>
                <w:shd w:val="pct15" w:color="auto" w:fill="FFFFFF"/>
              </w:rPr>
              <w:t>Session 4-</w:t>
            </w:r>
            <w:r w:rsidRPr="00522D25">
              <w:rPr>
                <w:rFonts w:ascii="Times New Roman" w:eastAsia="標楷體" w:hAnsi="Times New Roman" w:cs="Times New Roman"/>
                <w:sz w:val="22"/>
                <w:shd w:val="pct15" w:color="auto" w:fill="FFFFFF"/>
                <w:lang w:val="en-GB"/>
              </w:rPr>
              <w:t xml:space="preserve"> ER programs - Read On! and Reading Circles</w:t>
            </w:r>
          </w:p>
          <w:p w:rsidR="000B1FE6" w:rsidRPr="00522D25" w:rsidRDefault="000B1FE6" w:rsidP="000B1FE6">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Mark Richard</w:t>
            </w:r>
          </w:p>
          <w:p w:rsidR="000B1FE6" w:rsidRPr="00522D25" w:rsidRDefault="000B1FE6" w:rsidP="000B1FE6">
            <w:pPr>
              <w:rPr>
                <w:rFonts w:ascii="Times New Roman" w:eastAsia="標楷體" w:hAnsi="Times New Roman" w:cs="Times New Roman"/>
              </w:rPr>
            </w:pPr>
            <w:r w:rsidRPr="00522D25">
              <w:rPr>
                <w:rFonts w:ascii="Times New Roman" w:eastAsia="標楷體" w:hAnsi="Times New Roman" w:cs="Times New Roman"/>
                <w:sz w:val="22"/>
              </w:rPr>
              <w:t>Abstract: This session will propose two ER-based programs teachers can choose to implement in their schools. The first is Oxford University Press</w:t>
            </w:r>
            <w:r w:rsidRPr="00522D25">
              <w:rPr>
                <w:rFonts w:ascii="Times New Roman" w:eastAsia="標楷體" w:hAnsi="Times New Roman" w:cs="Times New Roman"/>
                <w:sz w:val="22"/>
                <w:lang w:val="en-GB"/>
              </w:rPr>
              <w:t xml:space="preserve">’ </w:t>
            </w:r>
            <w:r w:rsidRPr="00522D25">
              <w:rPr>
                <w:rFonts w:ascii="Times New Roman" w:eastAsia="標楷體" w:hAnsi="Times New Roman" w:cs="Times New Roman"/>
                <w:i/>
                <w:iCs/>
                <w:sz w:val="22"/>
              </w:rPr>
              <w:t>Read On!</w:t>
            </w:r>
            <w:r w:rsidRPr="00522D25">
              <w:rPr>
                <w:rFonts w:ascii="Times New Roman" w:eastAsia="標楷體" w:hAnsi="Times New Roman" w:cs="Times New Roman"/>
                <w:sz w:val="22"/>
              </w:rPr>
              <w:t xml:space="preserve"> class library. This develops </w:t>
            </w:r>
            <w:r w:rsidRPr="00522D25">
              <w:rPr>
                <w:rFonts w:ascii="Times New Roman" w:eastAsia="標楷體" w:hAnsi="Times New Roman" w:cs="Times New Roman"/>
                <w:sz w:val="22"/>
              </w:rPr>
              <w:lastRenderedPageBreak/>
              <w:t>students’ language, literacy and life skills for the 21st-century classroom and workplace. The second is Oxford</w:t>
            </w:r>
            <w:r w:rsidRPr="00522D25">
              <w:rPr>
                <w:rFonts w:ascii="Times New Roman" w:eastAsia="標楷體" w:hAnsi="Times New Roman" w:cs="Times New Roman"/>
                <w:sz w:val="22"/>
                <w:lang w:val="en-GB"/>
              </w:rPr>
              <w:t>’</w:t>
            </w:r>
            <w:r w:rsidRPr="00522D25">
              <w:rPr>
                <w:rFonts w:ascii="Times New Roman" w:eastAsia="標楷體" w:hAnsi="Times New Roman" w:cs="Times New Roman"/>
                <w:sz w:val="22"/>
              </w:rPr>
              <w:t xml:space="preserve">s </w:t>
            </w:r>
            <w:r w:rsidRPr="00522D25">
              <w:rPr>
                <w:rFonts w:ascii="Times New Roman" w:eastAsia="標楷體" w:hAnsi="Times New Roman" w:cs="Times New Roman"/>
                <w:i/>
                <w:iCs/>
                <w:sz w:val="22"/>
              </w:rPr>
              <w:t>Reading Circles</w:t>
            </w:r>
            <w:r w:rsidRPr="00522D25">
              <w:rPr>
                <w:rFonts w:ascii="Times New Roman" w:eastAsia="標楷體" w:hAnsi="Times New Roman" w:cs="Times New Roman"/>
                <w:sz w:val="22"/>
              </w:rPr>
              <w:t xml:space="preserve"> framework to leverage ER for discussion. This provides students with distinct roles to explore and talk about stories in English. </w:t>
            </w:r>
            <w:r w:rsidRPr="00522D25">
              <w:rPr>
                <w:rFonts w:ascii="Times New Roman" w:eastAsia="標楷體" w:hAnsi="Times New Roman" w:cs="Times New Roman"/>
                <w:i/>
                <w:iCs/>
                <w:sz w:val="22"/>
              </w:rPr>
              <w:t xml:space="preserve">Reading Circles </w:t>
            </w:r>
            <w:r w:rsidRPr="00522D25">
              <w:rPr>
                <w:rFonts w:ascii="Times New Roman" w:eastAsia="標楷體" w:hAnsi="Times New Roman" w:cs="Times New Roman"/>
                <w:sz w:val="22"/>
              </w:rPr>
              <w:t>combine the four skills, motivate students to read extensively, and equip them to work autonomously.</w:t>
            </w:r>
          </w:p>
        </w:tc>
      </w:tr>
      <w:tr w:rsidR="000B1FE6" w:rsidRPr="00522D25" w:rsidTr="000B1FE6">
        <w:trPr>
          <w:jc w:val="center"/>
        </w:trPr>
        <w:tc>
          <w:tcPr>
            <w:tcW w:w="1714" w:type="dxa"/>
            <w:vAlign w:val="center"/>
          </w:tcPr>
          <w:p w:rsidR="000B1FE6" w:rsidRPr="00522D25" w:rsidRDefault="000B1FE6">
            <w:pPr>
              <w:spacing w:before="100" w:beforeAutospacing="1" w:after="100" w:afterAutospacing="1"/>
              <w:jc w:val="both"/>
              <w:rPr>
                <w:rFonts w:ascii="Times New Roman" w:eastAsia="標楷體" w:hAnsi="Times New Roman" w:cs="Times New Roman"/>
                <w:szCs w:val="24"/>
              </w:rPr>
            </w:pPr>
            <w:r w:rsidRPr="00522D25">
              <w:rPr>
                <w:rFonts w:ascii="Times New Roman" w:eastAsia="標楷體" w:hAnsi="Times New Roman" w:cs="Times New Roman"/>
              </w:rPr>
              <w:lastRenderedPageBreak/>
              <w:t>14:20-14:30</w:t>
            </w:r>
          </w:p>
        </w:tc>
        <w:tc>
          <w:tcPr>
            <w:tcW w:w="5765" w:type="dxa"/>
          </w:tcPr>
          <w:p w:rsidR="000B1FE6" w:rsidRPr="00522D25" w:rsidRDefault="000B1FE6" w:rsidP="000B1FE6">
            <w:pPr>
              <w:rPr>
                <w:rFonts w:ascii="Times New Roman" w:eastAsia="標楷體" w:hAnsi="Times New Roman" w:cs="Times New Roman"/>
                <w:szCs w:val="24"/>
              </w:rPr>
            </w:pPr>
            <w:r w:rsidRPr="00522D25">
              <w:rPr>
                <w:rFonts w:ascii="Times New Roman" w:eastAsia="標楷體" w:hAnsi="標楷體" w:cs="Times New Roman"/>
                <w:szCs w:val="24"/>
              </w:rPr>
              <w:t>中場休息</w:t>
            </w:r>
          </w:p>
        </w:tc>
      </w:tr>
      <w:tr w:rsidR="00AE5708" w:rsidRPr="00522D25" w:rsidTr="000451E8">
        <w:trPr>
          <w:jc w:val="center"/>
        </w:trPr>
        <w:tc>
          <w:tcPr>
            <w:tcW w:w="1714" w:type="dxa"/>
          </w:tcPr>
          <w:p w:rsidR="00AE5708" w:rsidRPr="00522D25" w:rsidRDefault="00A00E15" w:rsidP="008D0F3C">
            <w:pPr>
              <w:rPr>
                <w:rFonts w:ascii="Times New Roman" w:eastAsia="標楷體" w:hAnsi="Times New Roman" w:cs="Times New Roman"/>
              </w:rPr>
            </w:pPr>
            <w:r w:rsidRPr="00522D25">
              <w:rPr>
                <w:rFonts w:ascii="Times New Roman" w:eastAsia="標楷體" w:hAnsi="Times New Roman" w:cs="Times New Roman"/>
              </w:rPr>
              <w:t>14:30-15:30</w:t>
            </w:r>
          </w:p>
        </w:tc>
        <w:tc>
          <w:tcPr>
            <w:tcW w:w="5765" w:type="dxa"/>
          </w:tcPr>
          <w:p w:rsidR="00AE5708" w:rsidRPr="00522D25" w:rsidRDefault="00A00E15" w:rsidP="00A00E15">
            <w:pPr>
              <w:rPr>
                <w:rFonts w:ascii="Times New Roman" w:eastAsia="標楷體" w:hAnsi="Times New Roman" w:cs="Times New Roman"/>
                <w:sz w:val="22"/>
                <w:shd w:val="pct15" w:color="auto" w:fill="FFFFFF"/>
              </w:rPr>
            </w:pPr>
            <w:r w:rsidRPr="00522D25">
              <w:rPr>
                <w:rFonts w:ascii="Times New Roman" w:eastAsia="標楷體" w:hAnsi="Times New Roman" w:cs="Times New Roman"/>
                <w:shd w:val="pct15" w:color="auto" w:fill="FFFFFF"/>
              </w:rPr>
              <w:t>Workshop 1-</w:t>
            </w:r>
            <w:r w:rsidRPr="00522D25">
              <w:rPr>
                <w:rFonts w:ascii="Times New Roman" w:eastAsia="標楷體" w:hAnsi="Times New Roman" w:cs="Times New Roman"/>
                <w:sz w:val="22"/>
                <w:shd w:val="pct15" w:color="auto" w:fill="FFFFFF"/>
              </w:rPr>
              <w:t xml:space="preserve"> Extensive Reading Program Workshop</w:t>
            </w:r>
          </w:p>
          <w:p w:rsidR="00A00E15" w:rsidRPr="00522D25" w:rsidRDefault="00A00E15" w:rsidP="00A00E15">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Peter Singer-Towns</w:t>
            </w:r>
          </w:p>
          <w:p w:rsidR="00A00E15" w:rsidRPr="00522D25" w:rsidRDefault="00A00E15" w:rsidP="00A00E15">
            <w:pPr>
              <w:rPr>
                <w:rFonts w:ascii="Times New Roman" w:eastAsia="標楷體" w:hAnsi="Times New Roman" w:cs="Times New Roman"/>
              </w:rPr>
            </w:pPr>
            <w:r w:rsidRPr="00522D25">
              <w:rPr>
                <w:rFonts w:ascii="Times New Roman" w:eastAsia="標楷體" w:hAnsi="Times New Roman" w:cs="Times New Roman"/>
              </w:rPr>
              <w:t>Abstract: In this exciting and practical workshop, teachers will be divided into groups and take on the role of curriculum designers put in charge of using whatever financial resources and school schedules are assigned to them to design the best Extensive Reading program that they can. In doing so, and in sharing their programs with other attendees, teachers will gain insight into the challenges and pitfalls of managing an ER program in Taiwan and develop ideas which they can bring home to their own schools to begin ER in their classrooms right away.</w:t>
            </w:r>
          </w:p>
        </w:tc>
      </w:tr>
      <w:tr w:rsidR="00A00E15" w:rsidRPr="00522D25" w:rsidTr="000451E8">
        <w:trPr>
          <w:jc w:val="center"/>
        </w:trPr>
        <w:tc>
          <w:tcPr>
            <w:tcW w:w="1714" w:type="dxa"/>
          </w:tcPr>
          <w:p w:rsidR="00A00E15" w:rsidRPr="00522D25" w:rsidRDefault="00A00E15" w:rsidP="008D0F3C">
            <w:pPr>
              <w:rPr>
                <w:rFonts w:ascii="Times New Roman" w:eastAsia="標楷體" w:hAnsi="Times New Roman" w:cs="Times New Roman"/>
              </w:rPr>
            </w:pPr>
            <w:r w:rsidRPr="00522D25">
              <w:rPr>
                <w:rFonts w:ascii="Times New Roman" w:eastAsia="標楷體" w:hAnsi="Times New Roman" w:cs="Times New Roman"/>
              </w:rPr>
              <w:t>15:30-16:30</w:t>
            </w:r>
          </w:p>
        </w:tc>
        <w:tc>
          <w:tcPr>
            <w:tcW w:w="5765" w:type="dxa"/>
          </w:tcPr>
          <w:p w:rsidR="00A00E15" w:rsidRPr="00522D25" w:rsidRDefault="00A00E15" w:rsidP="00A00E15">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 xml:space="preserve">Workshop </w:t>
            </w:r>
            <w:r w:rsidRPr="00522D25">
              <w:rPr>
                <w:rFonts w:ascii="Times New Roman" w:eastAsia="標楷體" w:hAnsi="Times New Roman" w:cs="Times New Roman"/>
                <w:szCs w:val="24"/>
                <w:shd w:val="pct15" w:color="auto" w:fill="FFFFFF"/>
              </w:rPr>
              <w:t>2- Reading Circles Group Activity</w:t>
            </w:r>
          </w:p>
          <w:p w:rsidR="00A00E15" w:rsidRPr="00522D25" w:rsidRDefault="00A00E15" w:rsidP="00A00E15">
            <w:pPr>
              <w:rPr>
                <w:rFonts w:ascii="Times New Roman" w:eastAsia="標楷體" w:hAnsi="Times New Roman" w:cs="Times New Roman"/>
                <w:shd w:val="pct15" w:color="auto" w:fill="FFFFFF"/>
              </w:rPr>
            </w:pPr>
            <w:r w:rsidRPr="00522D25">
              <w:rPr>
                <w:rFonts w:ascii="Times New Roman" w:eastAsia="標楷體" w:hAnsi="Times New Roman" w:cs="Times New Roman"/>
                <w:shd w:val="pct15" w:color="auto" w:fill="FFFFFF"/>
              </w:rPr>
              <w:t>Speaker: Mark Richard</w:t>
            </w:r>
          </w:p>
          <w:p w:rsidR="00A00E15" w:rsidRPr="00522D25" w:rsidRDefault="00A00E15" w:rsidP="00A00E15">
            <w:pPr>
              <w:rPr>
                <w:rFonts w:ascii="Times New Roman" w:eastAsia="標楷體" w:hAnsi="Times New Roman" w:cs="Times New Roman"/>
              </w:rPr>
            </w:pPr>
            <w:r w:rsidRPr="00522D25">
              <w:rPr>
                <w:rFonts w:ascii="Times New Roman" w:eastAsia="標楷體" w:hAnsi="Times New Roman" w:cs="Times New Roman"/>
              </w:rPr>
              <w:t>Abstract</w:t>
            </w:r>
            <w:r w:rsidRPr="00522D25">
              <w:rPr>
                <w:rFonts w:ascii="Times New Roman" w:eastAsia="標楷體" w:hAnsi="Times New Roman" w:cs="Times New Roman"/>
                <w:szCs w:val="24"/>
              </w:rPr>
              <w:t xml:space="preserve">: </w:t>
            </w:r>
            <w:r w:rsidRPr="00522D25">
              <w:rPr>
                <w:rFonts w:ascii="Times New Roman" w:eastAsia="標楷體" w:hAnsi="Times New Roman" w:cs="Times New Roman"/>
                <w:szCs w:val="24"/>
                <w:lang w:val="en-GB"/>
              </w:rPr>
              <w:t xml:space="preserve">This session will give teachers a taste of how </w:t>
            </w:r>
            <w:r w:rsidRPr="00522D25">
              <w:rPr>
                <w:rFonts w:ascii="Times New Roman" w:eastAsia="標楷體" w:hAnsi="Times New Roman" w:cs="Times New Roman"/>
                <w:i/>
                <w:iCs/>
                <w:szCs w:val="24"/>
                <w:lang w:val="en-GB"/>
              </w:rPr>
              <w:t>Reading Circles</w:t>
            </w:r>
            <w:r w:rsidRPr="00522D25">
              <w:rPr>
                <w:rFonts w:ascii="Times New Roman" w:eastAsia="標楷體" w:hAnsi="Times New Roman" w:cs="Times New Roman"/>
                <w:szCs w:val="24"/>
                <w:lang w:val="en-GB"/>
              </w:rPr>
              <w:t xml:space="preserve"> work in practice. Together, we will read a lovely short story, have a go at completing some role sheets about it, and start a discussion about the story in English. After this, teachers will be asked to consider how to introduce </w:t>
            </w:r>
            <w:r w:rsidRPr="00522D25">
              <w:rPr>
                <w:rFonts w:ascii="Times New Roman" w:eastAsia="標楷體" w:hAnsi="Times New Roman" w:cs="Times New Roman"/>
                <w:i/>
                <w:iCs/>
                <w:szCs w:val="24"/>
                <w:lang w:val="en-GB"/>
              </w:rPr>
              <w:t>Reading Circles</w:t>
            </w:r>
            <w:r w:rsidRPr="00522D25">
              <w:rPr>
                <w:rFonts w:ascii="Times New Roman" w:eastAsia="標楷體" w:hAnsi="Times New Roman" w:cs="Times New Roman"/>
                <w:szCs w:val="24"/>
                <w:lang w:val="en-GB"/>
              </w:rPr>
              <w:t xml:space="preserve"> into their schools, including adapting the system to fit their schools’ specific needs and situations.</w:t>
            </w:r>
          </w:p>
        </w:tc>
      </w:tr>
    </w:tbl>
    <w:p w:rsidR="008D0F3C" w:rsidRPr="00522D25" w:rsidRDefault="008D0F3C" w:rsidP="008D0F3C">
      <w:pPr>
        <w:rPr>
          <w:rFonts w:ascii="Times New Roman" w:eastAsia="標楷體" w:hAnsi="Times New Roman" w:cs="Times New Roman"/>
        </w:rPr>
      </w:pPr>
    </w:p>
    <w:p w:rsidR="00790C2C" w:rsidRPr="00522D25" w:rsidRDefault="004A7A1C" w:rsidP="00A00E15">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報名</w:t>
      </w:r>
      <w:r w:rsidR="00790C2C" w:rsidRPr="00522D25">
        <w:rPr>
          <w:rFonts w:ascii="Times New Roman" w:eastAsia="標楷體" w:hAnsi="標楷體" w:cs="Times New Roman"/>
        </w:rPr>
        <w:t>對象：</w:t>
      </w:r>
      <w:r w:rsidRPr="00522D25">
        <w:rPr>
          <w:rFonts w:ascii="Times New Roman" w:eastAsia="標楷體" w:hAnsi="標楷體" w:cs="Times New Roman"/>
        </w:rPr>
        <w:t>台南市公私立國中英語教師或負責英語教學相關教務人員</w:t>
      </w:r>
    </w:p>
    <w:p w:rsidR="004A7A1C" w:rsidRPr="00522D25" w:rsidRDefault="004A7A1C" w:rsidP="00A00E15">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報名方式：</w:t>
      </w:r>
    </w:p>
    <w:p w:rsidR="004A7A1C" w:rsidRPr="00522D25" w:rsidRDefault="004A7A1C" w:rsidP="004A7A1C">
      <w:pPr>
        <w:pStyle w:val="a3"/>
        <w:numPr>
          <w:ilvl w:val="1"/>
          <w:numId w:val="1"/>
        </w:numPr>
        <w:ind w:leftChars="0"/>
        <w:rPr>
          <w:rFonts w:ascii="Times New Roman" w:eastAsia="標楷體" w:hAnsi="Times New Roman" w:cs="Times New Roman"/>
        </w:rPr>
      </w:pPr>
      <w:r w:rsidRPr="00522D25">
        <w:rPr>
          <w:rFonts w:ascii="Times New Roman" w:eastAsia="標楷體" w:hAnsi="標楷體" w:cs="Times New Roman"/>
        </w:rPr>
        <w:t>到「台南市中小學教師學習護照」網站</w:t>
      </w:r>
      <w:r w:rsidRPr="00522D25">
        <w:rPr>
          <w:rFonts w:ascii="Times New Roman" w:eastAsia="標楷體" w:hAnsi="Times New Roman" w:cs="Times New Roman"/>
        </w:rPr>
        <w:t xml:space="preserve"> </w:t>
      </w:r>
      <w:hyperlink r:id="rId7" w:history="1">
        <w:r w:rsidRPr="00522D25">
          <w:rPr>
            <w:rStyle w:val="aa"/>
            <w:rFonts w:ascii="Times New Roman" w:eastAsia="標楷體" w:hAnsi="Times New Roman" w:cs="Times New Roman"/>
          </w:rPr>
          <w:t>https://e-learning.tn.edu.tw/default.aspx</w:t>
        </w:r>
      </w:hyperlink>
      <w:r w:rsidRPr="00522D25">
        <w:rPr>
          <w:rFonts w:ascii="Times New Roman" w:eastAsia="標楷體" w:hAnsi="Times New Roman" w:cs="Times New Roman"/>
        </w:rPr>
        <w:t xml:space="preserve"> </w:t>
      </w:r>
    </w:p>
    <w:p w:rsidR="004A7A1C" w:rsidRPr="00522D25" w:rsidRDefault="004A7A1C" w:rsidP="004A7A1C">
      <w:pPr>
        <w:pStyle w:val="a3"/>
        <w:numPr>
          <w:ilvl w:val="1"/>
          <w:numId w:val="1"/>
        </w:numPr>
        <w:ind w:leftChars="0"/>
        <w:rPr>
          <w:rFonts w:ascii="Times New Roman" w:eastAsia="標楷體" w:hAnsi="Times New Roman" w:cs="Times New Roman"/>
        </w:rPr>
      </w:pPr>
      <w:r w:rsidRPr="00522D25">
        <w:rPr>
          <w:rFonts w:ascii="Times New Roman" w:eastAsia="標楷體" w:hAnsi="標楷體" w:cs="Times New Roman"/>
        </w:rPr>
        <w:t>到「研習參與」</w:t>
      </w:r>
      <w:r w:rsidRPr="00522D25">
        <w:rPr>
          <w:rFonts w:ascii="Times New Roman" w:eastAsia="標楷體" w:hAnsi="Times New Roman" w:cs="Times New Roman"/>
        </w:rPr>
        <w:t>→</w:t>
      </w:r>
      <w:r w:rsidRPr="00522D25">
        <w:rPr>
          <w:rFonts w:ascii="Times New Roman" w:eastAsia="標楷體" w:hAnsi="標楷體" w:cs="Times New Roman"/>
        </w:rPr>
        <w:t>「報名專區」搜尋以下內容：</w:t>
      </w:r>
    </w:p>
    <w:p w:rsidR="004A7A1C" w:rsidRPr="00522D25" w:rsidRDefault="004A7A1C" w:rsidP="004A7A1C">
      <w:pPr>
        <w:pStyle w:val="a3"/>
        <w:numPr>
          <w:ilvl w:val="2"/>
          <w:numId w:val="1"/>
        </w:numPr>
        <w:ind w:leftChars="0"/>
        <w:rPr>
          <w:rFonts w:ascii="Times New Roman" w:eastAsia="標楷體" w:hAnsi="Times New Roman" w:cs="Times New Roman"/>
        </w:rPr>
      </w:pPr>
      <w:r w:rsidRPr="00522D25">
        <w:rPr>
          <w:rFonts w:ascii="Times New Roman" w:eastAsia="標楷體" w:hAnsi="標楷體" w:cs="Times New Roman"/>
        </w:rPr>
        <w:t>研習日期：</w:t>
      </w:r>
      <w:r w:rsidRPr="00522D25">
        <w:rPr>
          <w:rFonts w:ascii="Times New Roman" w:eastAsia="標楷體" w:hAnsi="Times New Roman" w:cs="Times New Roman"/>
        </w:rPr>
        <w:t>107/11/10</w:t>
      </w:r>
    </w:p>
    <w:p w:rsidR="004A7A1C" w:rsidRPr="00522D25" w:rsidRDefault="004A7A1C" w:rsidP="004A7A1C">
      <w:pPr>
        <w:pStyle w:val="a3"/>
        <w:numPr>
          <w:ilvl w:val="2"/>
          <w:numId w:val="1"/>
        </w:numPr>
        <w:ind w:leftChars="0"/>
        <w:rPr>
          <w:rFonts w:ascii="Times New Roman" w:eastAsia="標楷體" w:hAnsi="Times New Roman" w:cs="Times New Roman"/>
        </w:rPr>
      </w:pPr>
      <w:r w:rsidRPr="00522D25">
        <w:rPr>
          <w:rFonts w:ascii="Times New Roman" w:eastAsia="標楷體" w:hAnsi="標楷體" w:cs="Times New Roman"/>
        </w:rPr>
        <w:lastRenderedPageBreak/>
        <w:t>研習代號：</w:t>
      </w:r>
      <w:r w:rsidRPr="00522D25">
        <w:rPr>
          <w:rFonts w:ascii="Times New Roman" w:eastAsia="標楷體" w:hAnsi="Times New Roman" w:cs="Times New Roman"/>
          <w:b/>
          <w:color w:val="FF0000"/>
        </w:rPr>
        <w:t>218019</w:t>
      </w:r>
    </w:p>
    <w:p w:rsidR="004A7A1C" w:rsidRPr="00522D25" w:rsidRDefault="004A7A1C" w:rsidP="004A7A1C">
      <w:pPr>
        <w:pStyle w:val="a3"/>
        <w:numPr>
          <w:ilvl w:val="2"/>
          <w:numId w:val="1"/>
        </w:numPr>
        <w:ind w:leftChars="0"/>
        <w:rPr>
          <w:rFonts w:ascii="Times New Roman" w:eastAsia="標楷體" w:hAnsi="Times New Roman" w:cs="Times New Roman"/>
        </w:rPr>
      </w:pPr>
      <w:r w:rsidRPr="00522D25">
        <w:rPr>
          <w:rFonts w:ascii="Times New Roman" w:eastAsia="標楷體" w:hAnsi="標楷體" w:cs="Times New Roman"/>
        </w:rPr>
        <w:t>研習名稱：</w:t>
      </w:r>
      <w:r w:rsidRPr="00522D25">
        <w:rPr>
          <w:rFonts w:ascii="Times New Roman" w:eastAsia="標楷體" w:hAnsi="Times New Roman" w:cs="Times New Roman"/>
        </w:rPr>
        <w:t>2018</w:t>
      </w:r>
      <w:r w:rsidRPr="00522D25">
        <w:rPr>
          <w:rFonts w:ascii="Times New Roman" w:eastAsia="標楷體" w:hAnsi="標楷體" w:cs="Times New Roman"/>
        </w:rPr>
        <w:t>臺南市英語閱讀季</w:t>
      </w:r>
      <w:r w:rsidRPr="00522D25">
        <w:rPr>
          <w:rFonts w:ascii="Times New Roman" w:eastAsia="標楷體" w:hAnsi="Times New Roman" w:cs="Times New Roman"/>
        </w:rPr>
        <w:t>-</w:t>
      </w:r>
      <w:r w:rsidRPr="00522D25">
        <w:rPr>
          <w:rFonts w:ascii="Times New Roman" w:eastAsia="標楷體" w:hAnsi="標楷體" w:cs="Times New Roman"/>
        </w:rPr>
        <w:t>中學英文廣泛閱讀師訓</w:t>
      </w:r>
      <w:r w:rsidRPr="00522D25">
        <w:rPr>
          <w:rFonts w:ascii="Times New Roman" w:eastAsia="標楷體" w:hAnsi="Times New Roman" w:cs="Times New Roman"/>
        </w:rPr>
        <w:t> </w:t>
      </w:r>
    </w:p>
    <w:p w:rsidR="004A7A1C" w:rsidRDefault="00383C4F" w:rsidP="004A7A1C">
      <w:pPr>
        <w:pStyle w:val="a3"/>
        <w:numPr>
          <w:ilvl w:val="0"/>
          <w:numId w:val="1"/>
        </w:numPr>
        <w:ind w:leftChars="0" w:left="284" w:hanging="284"/>
        <w:rPr>
          <w:rFonts w:ascii="Times New Roman" w:eastAsia="標楷體" w:hAnsi="Times New Roman" w:cs="Times New Roman" w:hint="eastAsia"/>
        </w:rPr>
      </w:pPr>
      <w:r>
        <w:rPr>
          <w:rFonts w:ascii="Times New Roman" w:eastAsia="標楷體" w:hAnsi="標楷體" w:cs="Times New Roman" w:hint="eastAsia"/>
        </w:rPr>
        <w:t>報名系統承辦人</w:t>
      </w:r>
      <w:r w:rsidR="004A7A1C" w:rsidRPr="00522D25">
        <w:rPr>
          <w:rFonts w:ascii="Times New Roman" w:eastAsia="標楷體" w:hAnsi="標楷體" w:cs="Times New Roman"/>
        </w:rPr>
        <w:t>：忠孝國中</w:t>
      </w:r>
      <w:r w:rsidR="004A7A1C" w:rsidRPr="00522D25">
        <w:rPr>
          <w:rFonts w:ascii="Times New Roman" w:eastAsia="標楷體" w:hAnsi="Times New Roman" w:cs="Times New Roman"/>
        </w:rPr>
        <w:t> </w:t>
      </w:r>
      <w:r w:rsidR="004A7A1C" w:rsidRPr="00522D25">
        <w:rPr>
          <w:rFonts w:ascii="Times New Roman" w:eastAsia="標楷體" w:hAnsi="標楷體" w:cs="Times New Roman"/>
        </w:rPr>
        <w:t>呂玉芳組長</w:t>
      </w:r>
      <w:r w:rsidR="004A7A1C" w:rsidRPr="00522D25">
        <w:rPr>
          <w:rFonts w:ascii="Times New Roman" w:eastAsia="標楷體" w:hAnsi="Times New Roman" w:cs="Times New Roman"/>
        </w:rPr>
        <w:t>06-2670495</w:t>
      </w:r>
      <w:r w:rsidR="007D0206">
        <w:rPr>
          <w:rFonts w:ascii="Times New Roman" w:eastAsia="標楷體" w:hAnsi="Times New Roman" w:cs="Times New Roman" w:hint="eastAsia"/>
        </w:rPr>
        <w:t xml:space="preserve"> </w:t>
      </w:r>
      <w:r w:rsidR="007D0206">
        <w:rPr>
          <w:rFonts w:ascii="Times New Roman" w:eastAsia="標楷體" w:hAnsi="Times New Roman" w:cs="Times New Roman" w:hint="eastAsia"/>
        </w:rPr>
        <w:t>分機</w:t>
      </w:r>
      <w:r w:rsidR="007D0206">
        <w:rPr>
          <w:rFonts w:ascii="Times New Roman" w:eastAsia="標楷體" w:hAnsi="Times New Roman" w:cs="Times New Roman" w:hint="eastAsia"/>
        </w:rPr>
        <w:t>121</w:t>
      </w:r>
    </w:p>
    <w:p w:rsidR="00383C4F" w:rsidRPr="00522D25" w:rsidRDefault="00383C4F" w:rsidP="004A7A1C">
      <w:pPr>
        <w:pStyle w:val="a3"/>
        <w:numPr>
          <w:ilvl w:val="0"/>
          <w:numId w:val="1"/>
        </w:numPr>
        <w:ind w:leftChars="0" w:left="284" w:hanging="284"/>
        <w:rPr>
          <w:rFonts w:ascii="Times New Roman" w:eastAsia="標楷體" w:hAnsi="Times New Roman" w:cs="Times New Roman"/>
        </w:rPr>
      </w:pPr>
      <w:r>
        <w:rPr>
          <w:rFonts w:ascii="Times New Roman" w:eastAsia="標楷體" w:hAnsi="Times New Roman" w:cs="Times New Roman" w:hint="eastAsia"/>
        </w:rPr>
        <w:t>活動承辦人：第二官方語言專案辦公室</w:t>
      </w:r>
      <w:r>
        <w:rPr>
          <w:rFonts w:ascii="Times New Roman" w:eastAsia="標楷體" w:hAnsi="Times New Roman" w:cs="Times New Roman" w:hint="eastAsia"/>
        </w:rPr>
        <w:t xml:space="preserve">  </w:t>
      </w:r>
      <w:r>
        <w:rPr>
          <w:rFonts w:ascii="Times New Roman" w:eastAsia="標楷體" w:hAnsi="Times New Roman" w:cs="Times New Roman" w:hint="eastAsia"/>
        </w:rPr>
        <w:t>張家齊先生</w:t>
      </w:r>
      <w:r>
        <w:rPr>
          <w:rFonts w:ascii="Times New Roman" w:eastAsia="標楷體" w:hAnsi="Times New Roman" w:cs="Times New Roman" w:hint="eastAsia"/>
        </w:rPr>
        <w:t xml:space="preserve"> 06-2991111</w:t>
      </w:r>
      <w:r>
        <w:rPr>
          <w:rFonts w:ascii="Times New Roman" w:eastAsia="標楷體" w:hAnsi="Times New Roman" w:cs="Times New Roman" w:hint="eastAsia"/>
        </w:rPr>
        <w:t>分機</w:t>
      </w:r>
      <w:r>
        <w:rPr>
          <w:rFonts w:ascii="Times New Roman" w:eastAsia="標楷體" w:hAnsi="Times New Roman" w:cs="Times New Roman" w:hint="eastAsia"/>
        </w:rPr>
        <w:t>7893</w:t>
      </w:r>
    </w:p>
    <w:p w:rsidR="004A7A1C" w:rsidRPr="00522D25" w:rsidRDefault="004A7A1C" w:rsidP="004A7A1C">
      <w:pPr>
        <w:pStyle w:val="a3"/>
        <w:numPr>
          <w:ilvl w:val="0"/>
          <w:numId w:val="1"/>
        </w:numPr>
        <w:ind w:leftChars="0" w:left="284" w:hanging="284"/>
        <w:rPr>
          <w:rFonts w:ascii="Times New Roman" w:eastAsia="標楷體" w:hAnsi="Times New Roman" w:cs="Times New Roman"/>
        </w:rPr>
      </w:pPr>
      <w:r w:rsidRPr="00522D25">
        <w:rPr>
          <w:rFonts w:ascii="Times New Roman" w:eastAsia="標楷體" w:hAnsi="標楷體" w:cs="Times New Roman"/>
        </w:rPr>
        <w:t>研習時數：完整參加研習之教師可登記</w:t>
      </w:r>
      <w:r w:rsidRPr="00522D25">
        <w:rPr>
          <w:rFonts w:ascii="Times New Roman" w:eastAsia="標楷體" w:hAnsi="Times New Roman" w:cs="Times New Roman"/>
        </w:rPr>
        <w:t>6</w:t>
      </w:r>
      <w:r w:rsidRPr="00522D25">
        <w:rPr>
          <w:rFonts w:ascii="Times New Roman" w:eastAsia="標楷體" w:hAnsi="標楷體" w:cs="Times New Roman"/>
        </w:rPr>
        <w:t>小時</w:t>
      </w:r>
      <w:r w:rsidR="006A271D" w:rsidRPr="00522D25">
        <w:rPr>
          <w:rFonts w:ascii="Times New Roman" w:eastAsia="標楷體" w:hAnsi="標楷體" w:cs="Times New Roman"/>
        </w:rPr>
        <w:t>研習時數，並獲頒研習證書</w:t>
      </w:r>
    </w:p>
    <w:sectPr w:rsidR="004A7A1C" w:rsidRPr="00522D25" w:rsidSect="00A263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6A7" w:rsidRDefault="000676A7" w:rsidP="00E133D0">
      <w:r>
        <w:separator/>
      </w:r>
    </w:p>
  </w:endnote>
  <w:endnote w:type="continuationSeparator" w:id="1">
    <w:p w:rsidR="000676A7" w:rsidRDefault="000676A7" w:rsidP="00E133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6A7" w:rsidRDefault="000676A7" w:rsidP="00E133D0">
      <w:r>
        <w:separator/>
      </w:r>
    </w:p>
  </w:footnote>
  <w:footnote w:type="continuationSeparator" w:id="1">
    <w:p w:rsidR="000676A7" w:rsidRDefault="000676A7" w:rsidP="00E13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A26B2"/>
    <w:multiLevelType w:val="hybridMultilevel"/>
    <w:tmpl w:val="D6DC376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46E"/>
    <w:rsid w:val="000451E8"/>
    <w:rsid w:val="00056D13"/>
    <w:rsid w:val="000676A7"/>
    <w:rsid w:val="00081A5A"/>
    <w:rsid w:val="000B1FE6"/>
    <w:rsid w:val="001C5309"/>
    <w:rsid w:val="001D23C9"/>
    <w:rsid w:val="001E5515"/>
    <w:rsid w:val="001E6F16"/>
    <w:rsid w:val="00247F83"/>
    <w:rsid w:val="003224A3"/>
    <w:rsid w:val="00383C4F"/>
    <w:rsid w:val="00456B20"/>
    <w:rsid w:val="004A7A1C"/>
    <w:rsid w:val="004B4EB3"/>
    <w:rsid w:val="004B76E6"/>
    <w:rsid w:val="00520337"/>
    <w:rsid w:val="00522D25"/>
    <w:rsid w:val="005A6533"/>
    <w:rsid w:val="005C546E"/>
    <w:rsid w:val="005D3AA5"/>
    <w:rsid w:val="0063772B"/>
    <w:rsid w:val="006876D5"/>
    <w:rsid w:val="00696228"/>
    <w:rsid w:val="006A271D"/>
    <w:rsid w:val="00751A21"/>
    <w:rsid w:val="007529ED"/>
    <w:rsid w:val="00790C2C"/>
    <w:rsid w:val="007B7A7C"/>
    <w:rsid w:val="007D0206"/>
    <w:rsid w:val="00813EF8"/>
    <w:rsid w:val="0085705A"/>
    <w:rsid w:val="00867FCE"/>
    <w:rsid w:val="008D0F3C"/>
    <w:rsid w:val="009606FB"/>
    <w:rsid w:val="009D60CC"/>
    <w:rsid w:val="00A00E15"/>
    <w:rsid w:val="00A03ED1"/>
    <w:rsid w:val="00A263AE"/>
    <w:rsid w:val="00A61230"/>
    <w:rsid w:val="00AE5708"/>
    <w:rsid w:val="00B62CCB"/>
    <w:rsid w:val="00BD5961"/>
    <w:rsid w:val="00C468A9"/>
    <w:rsid w:val="00CF404F"/>
    <w:rsid w:val="00D163B7"/>
    <w:rsid w:val="00D44F1D"/>
    <w:rsid w:val="00D50D23"/>
    <w:rsid w:val="00D606DC"/>
    <w:rsid w:val="00E113E6"/>
    <w:rsid w:val="00E133D0"/>
    <w:rsid w:val="00E24D90"/>
    <w:rsid w:val="00E45959"/>
    <w:rsid w:val="00E877A3"/>
    <w:rsid w:val="00EC3B90"/>
    <w:rsid w:val="00ED2F1C"/>
    <w:rsid w:val="00EF6458"/>
    <w:rsid w:val="00F70C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EB3"/>
    <w:pPr>
      <w:ind w:leftChars="200" w:left="480"/>
    </w:pPr>
  </w:style>
  <w:style w:type="character" w:customStyle="1" w:styleId="grame">
    <w:name w:val="grame"/>
    <w:basedOn w:val="a0"/>
    <w:rsid w:val="004B4EB3"/>
  </w:style>
  <w:style w:type="character" w:customStyle="1" w:styleId="apple-converted-space">
    <w:name w:val="apple-converted-space"/>
    <w:basedOn w:val="a0"/>
    <w:rsid w:val="004B4EB3"/>
  </w:style>
  <w:style w:type="character" w:styleId="a4">
    <w:name w:val="Strong"/>
    <w:basedOn w:val="a0"/>
    <w:uiPriority w:val="22"/>
    <w:qFormat/>
    <w:rsid w:val="004B4EB3"/>
    <w:rPr>
      <w:b/>
      <w:bCs/>
    </w:rPr>
  </w:style>
  <w:style w:type="paragraph" w:styleId="a5">
    <w:name w:val="header"/>
    <w:basedOn w:val="a"/>
    <w:link w:val="a6"/>
    <w:uiPriority w:val="99"/>
    <w:semiHidden/>
    <w:unhideWhenUsed/>
    <w:rsid w:val="00E133D0"/>
    <w:pPr>
      <w:tabs>
        <w:tab w:val="center" w:pos="4153"/>
        <w:tab w:val="right" w:pos="8306"/>
      </w:tabs>
      <w:snapToGrid w:val="0"/>
    </w:pPr>
    <w:rPr>
      <w:sz w:val="20"/>
      <w:szCs w:val="20"/>
    </w:rPr>
  </w:style>
  <w:style w:type="character" w:customStyle="1" w:styleId="a6">
    <w:name w:val="頁首 字元"/>
    <w:basedOn w:val="a0"/>
    <w:link w:val="a5"/>
    <w:uiPriority w:val="99"/>
    <w:semiHidden/>
    <w:rsid w:val="00E133D0"/>
    <w:rPr>
      <w:sz w:val="20"/>
      <w:szCs w:val="20"/>
    </w:rPr>
  </w:style>
  <w:style w:type="paragraph" w:styleId="a7">
    <w:name w:val="footer"/>
    <w:basedOn w:val="a"/>
    <w:link w:val="a8"/>
    <w:uiPriority w:val="99"/>
    <w:semiHidden/>
    <w:unhideWhenUsed/>
    <w:rsid w:val="00E133D0"/>
    <w:pPr>
      <w:tabs>
        <w:tab w:val="center" w:pos="4153"/>
        <w:tab w:val="right" w:pos="8306"/>
      </w:tabs>
      <w:snapToGrid w:val="0"/>
    </w:pPr>
    <w:rPr>
      <w:sz w:val="20"/>
      <w:szCs w:val="20"/>
    </w:rPr>
  </w:style>
  <w:style w:type="character" w:customStyle="1" w:styleId="a8">
    <w:name w:val="頁尾 字元"/>
    <w:basedOn w:val="a0"/>
    <w:link w:val="a7"/>
    <w:uiPriority w:val="99"/>
    <w:semiHidden/>
    <w:rsid w:val="00E133D0"/>
    <w:rPr>
      <w:sz w:val="20"/>
      <w:szCs w:val="20"/>
    </w:rPr>
  </w:style>
  <w:style w:type="table" w:styleId="a9">
    <w:name w:val="Table Grid"/>
    <w:basedOn w:val="a1"/>
    <w:uiPriority w:val="59"/>
    <w:rsid w:val="008D0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606DC"/>
    <w:rPr>
      <w:color w:val="0000FF" w:themeColor="hyperlink"/>
      <w:u w:val="single"/>
    </w:rPr>
  </w:style>
  <w:style w:type="paragraph" w:styleId="ab">
    <w:name w:val="Balloon Text"/>
    <w:basedOn w:val="a"/>
    <w:link w:val="ac"/>
    <w:uiPriority w:val="99"/>
    <w:semiHidden/>
    <w:unhideWhenUsed/>
    <w:rsid w:val="00522D2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22D2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28667013">
      <w:bodyDiv w:val="1"/>
      <w:marLeft w:val="0"/>
      <w:marRight w:val="0"/>
      <w:marTop w:val="0"/>
      <w:marBottom w:val="0"/>
      <w:divBdr>
        <w:top w:val="none" w:sz="0" w:space="0" w:color="auto"/>
        <w:left w:val="none" w:sz="0" w:space="0" w:color="auto"/>
        <w:bottom w:val="none" w:sz="0" w:space="0" w:color="auto"/>
        <w:right w:val="none" w:sz="0" w:space="0" w:color="auto"/>
      </w:divBdr>
    </w:div>
    <w:div w:id="1643073398">
      <w:bodyDiv w:val="1"/>
      <w:marLeft w:val="0"/>
      <w:marRight w:val="0"/>
      <w:marTop w:val="0"/>
      <w:marBottom w:val="0"/>
      <w:divBdr>
        <w:top w:val="none" w:sz="0" w:space="0" w:color="auto"/>
        <w:left w:val="none" w:sz="0" w:space="0" w:color="auto"/>
        <w:bottom w:val="none" w:sz="0" w:space="0" w:color="auto"/>
        <w:right w:val="none" w:sz="0" w:space="0" w:color="auto"/>
      </w:divBdr>
    </w:div>
    <w:div w:id="1692678867">
      <w:bodyDiv w:val="1"/>
      <w:marLeft w:val="0"/>
      <w:marRight w:val="0"/>
      <w:marTop w:val="0"/>
      <w:marBottom w:val="0"/>
      <w:divBdr>
        <w:top w:val="none" w:sz="0" w:space="0" w:color="auto"/>
        <w:left w:val="none" w:sz="0" w:space="0" w:color="auto"/>
        <w:bottom w:val="none" w:sz="0" w:space="0" w:color="auto"/>
        <w:right w:val="none" w:sz="0" w:space="0" w:color="auto"/>
      </w:divBdr>
    </w:div>
    <w:div w:id="19820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tn.edu.t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665</Words>
  <Characters>3794</Characters>
  <Application>Microsoft Office Word</Application>
  <DocSecurity>0</DocSecurity>
  <Lines>31</Lines>
  <Paragraphs>8</Paragraphs>
  <ScaleCrop>false</ScaleCrop>
  <Company>cavesbooks</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ChloeYen</dc:creator>
  <cp:lastModifiedBy>Jhang Jia-chi</cp:lastModifiedBy>
  <cp:revision>10</cp:revision>
  <dcterms:created xsi:type="dcterms:W3CDTF">2018-10-01T08:11:00Z</dcterms:created>
  <dcterms:modified xsi:type="dcterms:W3CDTF">2018-10-09T09:28:00Z</dcterms:modified>
</cp:coreProperties>
</file>